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4444E9" w:rsidRDefault="00B24CC4" w:rsidP="004444E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О изменениях закона №44-ФЗ</w:t>
      </w:r>
    </w:p>
    <w:p w:rsidR="00B24CC4" w:rsidRPr="00B24CC4" w:rsidRDefault="00B24CC4" w:rsidP="00B24CC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24CC4">
        <w:rPr>
          <w:bCs/>
          <w:sz w:val="24"/>
          <w:szCs w:val="24"/>
        </w:rPr>
        <w:t>С 1 июля 2018 г.</w:t>
      </w:r>
      <w:r>
        <w:rPr>
          <w:bCs/>
          <w:sz w:val="24"/>
          <w:szCs w:val="24"/>
        </w:rPr>
        <w:t xml:space="preserve"> в</w:t>
      </w:r>
      <w:r w:rsidRPr="00B24CC4">
        <w:rPr>
          <w:bCs/>
          <w:sz w:val="24"/>
          <w:szCs w:val="24"/>
        </w:rPr>
        <w:t xml:space="preserve">ступят в силу существенные изменения </w:t>
      </w:r>
      <w:hyperlink r:id="rId4" w:history="1">
        <w:r w:rsidRPr="00B24CC4">
          <w:rPr>
            <w:bCs/>
            <w:color w:val="0000FF"/>
            <w:sz w:val="24"/>
            <w:szCs w:val="24"/>
          </w:rPr>
          <w:t>Закона</w:t>
        </w:r>
      </w:hyperlink>
      <w:r w:rsidRPr="00B24CC4">
        <w:rPr>
          <w:bCs/>
          <w:sz w:val="24"/>
          <w:szCs w:val="24"/>
        </w:rPr>
        <w:t xml:space="preserve"> N 44-ФЗ, которыми в том числе определены </w:t>
      </w:r>
      <w:hyperlink r:id="rId5" w:history="1">
        <w:r w:rsidRPr="00B24CC4">
          <w:rPr>
            <w:bCs/>
            <w:color w:val="0000FF"/>
            <w:sz w:val="24"/>
            <w:szCs w:val="24"/>
          </w:rPr>
          <w:t>новые способы</w:t>
        </w:r>
      </w:hyperlink>
      <w:r w:rsidRPr="00B24CC4">
        <w:rPr>
          <w:bCs/>
          <w:sz w:val="24"/>
          <w:szCs w:val="24"/>
        </w:rPr>
        <w:t xml:space="preserve"> осуществления закупок в электронной форме: открытый конкурс; конкурс с ограниченным участием; двухэтапный конкурс; запрос котировок; запрос предложений.</w:t>
      </w:r>
    </w:p>
    <w:p w:rsidR="00B24CC4" w:rsidRPr="00B24CC4" w:rsidRDefault="00B24CC4" w:rsidP="00B24CC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24CC4">
        <w:rPr>
          <w:bCs/>
          <w:sz w:val="24"/>
          <w:szCs w:val="24"/>
        </w:rPr>
        <w:t>В электронной форме также будут проводиться закрытые способы определения поставщиков (подрядчиков, исполнителей).</w:t>
      </w:r>
    </w:p>
    <w:p w:rsidR="00B24CC4" w:rsidRPr="00B24CC4" w:rsidRDefault="00B24CC4" w:rsidP="00B24CC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24CC4">
        <w:rPr>
          <w:bCs/>
          <w:sz w:val="24"/>
          <w:szCs w:val="24"/>
        </w:rPr>
        <w:t xml:space="preserve">Изменится порядок установления требования об обеспечении заявок на участие в конкурсах и аукционах. Так, обязанность установить это требование возникнет у заказчика, только когда НМЦК превышает 1 </w:t>
      </w:r>
      <w:proofErr w:type="spellStart"/>
      <w:proofErr w:type="gramStart"/>
      <w:r w:rsidRPr="00B24CC4">
        <w:rPr>
          <w:bCs/>
          <w:sz w:val="24"/>
          <w:szCs w:val="24"/>
        </w:rPr>
        <w:t>млн</w:t>
      </w:r>
      <w:proofErr w:type="spellEnd"/>
      <w:proofErr w:type="gramEnd"/>
      <w:r w:rsidRPr="00B24CC4">
        <w:rPr>
          <w:bCs/>
          <w:sz w:val="24"/>
          <w:szCs w:val="24"/>
        </w:rPr>
        <w:t xml:space="preserve"> руб. (</w:t>
      </w:r>
      <w:hyperlink r:id="rId6" w:history="1">
        <w:r w:rsidRPr="00B24CC4">
          <w:rPr>
            <w:bCs/>
            <w:color w:val="0000FF"/>
            <w:sz w:val="24"/>
            <w:szCs w:val="24"/>
          </w:rPr>
          <w:t>ч. 1 ст. 44</w:t>
        </w:r>
      </w:hyperlink>
      <w:r w:rsidRPr="00B24CC4">
        <w:rPr>
          <w:bCs/>
          <w:sz w:val="24"/>
          <w:szCs w:val="24"/>
        </w:rPr>
        <w:t xml:space="preserve"> Закона N 44-ФЗ, </w:t>
      </w:r>
      <w:hyperlink r:id="rId7" w:history="1">
        <w:r w:rsidRPr="00B24CC4">
          <w:rPr>
            <w:bCs/>
            <w:color w:val="0000FF"/>
            <w:sz w:val="24"/>
            <w:szCs w:val="24"/>
          </w:rPr>
          <w:t>п. 1</w:t>
        </w:r>
      </w:hyperlink>
      <w:r w:rsidRPr="00B24CC4">
        <w:rPr>
          <w:bCs/>
          <w:sz w:val="24"/>
          <w:szCs w:val="24"/>
        </w:rPr>
        <w:t xml:space="preserve"> Постановления Правительства РФ от 12.04.2018 N 439).</w:t>
      </w:r>
    </w:p>
    <w:p w:rsidR="00B24CC4" w:rsidRPr="00B24CC4" w:rsidRDefault="00B24CC4" w:rsidP="00B24CC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24CC4">
        <w:rPr>
          <w:bCs/>
          <w:sz w:val="24"/>
          <w:szCs w:val="24"/>
        </w:rPr>
        <w:t xml:space="preserve"> Участники будут вносить денежные средства, предназначенные для обеспечения заявок на участие в открытом конкурсе в электронной форме, конкурсе с ограниченным участием в электронной форме, двухэтапном конкурсе в электронной форме, электронном аукционе, на специальные счета. Их можно будет открыть только в банках из перечня, который установит Правительство РФ (</w:t>
      </w:r>
      <w:hyperlink r:id="rId8" w:history="1">
        <w:r w:rsidRPr="00B24CC4">
          <w:rPr>
            <w:bCs/>
            <w:color w:val="0000FF"/>
            <w:sz w:val="24"/>
            <w:szCs w:val="24"/>
          </w:rPr>
          <w:t>ч. 10 ст. 44</w:t>
        </w:r>
      </w:hyperlink>
      <w:r w:rsidRPr="00B24CC4">
        <w:rPr>
          <w:bCs/>
          <w:sz w:val="24"/>
          <w:szCs w:val="24"/>
        </w:rPr>
        <w:t xml:space="preserve"> Закона N 44-ФЗ). </w:t>
      </w:r>
      <w:hyperlink r:id="rId9" w:history="1">
        <w:r w:rsidRPr="00B24CC4">
          <w:rPr>
            <w:bCs/>
            <w:color w:val="0000FF"/>
            <w:sz w:val="24"/>
            <w:szCs w:val="24"/>
          </w:rPr>
          <w:t>Требования</w:t>
        </w:r>
      </w:hyperlink>
      <w:r w:rsidRPr="00B24CC4">
        <w:rPr>
          <w:bCs/>
          <w:sz w:val="24"/>
          <w:szCs w:val="24"/>
        </w:rPr>
        <w:t xml:space="preserve"> к договору специального счета и порядку использования в качестве такового имеющегося у участника закупки банковского счета утверждены Постановлением Правительства РФ от 30.05.2018 N 626.</w:t>
      </w:r>
    </w:p>
    <w:p w:rsidR="00B24CC4" w:rsidRPr="00B24CC4" w:rsidRDefault="00B24CC4" w:rsidP="00B24CC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B24CC4">
        <w:rPr>
          <w:bCs/>
          <w:sz w:val="24"/>
          <w:szCs w:val="24"/>
        </w:rPr>
        <w:t xml:space="preserve">Заработает специальный информационный ресурс - единый </w:t>
      </w:r>
      <w:proofErr w:type="spellStart"/>
      <w:r w:rsidRPr="00B24CC4">
        <w:rPr>
          <w:bCs/>
          <w:sz w:val="24"/>
          <w:szCs w:val="24"/>
        </w:rPr>
        <w:t>агрегатор</w:t>
      </w:r>
      <w:proofErr w:type="spellEnd"/>
      <w:r w:rsidRPr="00B24CC4">
        <w:rPr>
          <w:bCs/>
          <w:sz w:val="24"/>
          <w:szCs w:val="24"/>
        </w:rPr>
        <w:t xml:space="preserve"> торговли. С его помощью заказчики вправе осуществлять закупки у единственного поставщика товаров, работ, услуг в соответствии с </w:t>
      </w:r>
      <w:hyperlink r:id="rId10" w:history="1">
        <w:r w:rsidRPr="00B24CC4">
          <w:rPr>
            <w:bCs/>
            <w:color w:val="0000FF"/>
            <w:sz w:val="24"/>
            <w:szCs w:val="24"/>
          </w:rPr>
          <w:t>п. п. 4</w:t>
        </w:r>
      </w:hyperlink>
      <w:r w:rsidRPr="00B24CC4">
        <w:rPr>
          <w:bCs/>
          <w:sz w:val="24"/>
          <w:szCs w:val="24"/>
        </w:rPr>
        <w:t xml:space="preserve">, </w:t>
      </w:r>
      <w:hyperlink r:id="rId11" w:history="1">
        <w:r w:rsidRPr="00B24CC4">
          <w:rPr>
            <w:bCs/>
            <w:color w:val="0000FF"/>
            <w:sz w:val="24"/>
            <w:szCs w:val="24"/>
          </w:rPr>
          <w:t>5</w:t>
        </w:r>
      </w:hyperlink>
      <w:r w:rsidRPr="00B24CC4">
        <w:rPr>
          <w:bCs/>
          <w:sz w:val="24"/>
          <w:szCs w:val="24"/>
        </w:rPr>
        <w:t xml:space="preserve">, </w:t>
      </w:r>
      <w:hyperlink r:id="rId12" w:history="1">
        <w:r w:rsidRPr="00B24CC4">
          <w:rPr>
            <w:bCs/>
            <w:color w:val="0000FF"/>
            <w:sz w:val="24"/>
            <w:szCs w:val="24"/>
          </w:rPr>
          <w:t>28 ч. 1 ст. 93</w:t>
        </w:r>
      </w:hyperlink>
      <w:r w:rsidRPr="00B24CC4">
        <w:rPr>
          <w:bCs/>
          <w:sz w:val="24"/>
          <w:szCs w:val="24"/>
        </w:rPr>
        <w:t xml:space="preserve"> Закона N 44-ФЗ. При закупках, содержащих </w:t>
      </w:r>
      <w:proofErr w:type="spellStart"/>
      <w:r w:rsidRPr="00B24CC4">
        <w:rPr>
          <w:bCs/>
          <w:sz w:val="24"/>
          <w:szCs w:val="24"/>
        </w:rPr>
        <w:t>гостайну</w:t>
      </w:r>
      <w:proofErr w:type="spellEnd"/>
      <w:r w:rsidRPr="00B24CC4">
        <w:rPr>
          <w:bCs/>
          <w:sz w:val="24"/>
          <w:szCs w:val="24"/>
        </w:rPr>
        <w:t xml:space="preserve">, </w:t>
      </w:r>
      <w:proofErr w:type="spellStart"/>
      <w:r w:rsidRPr="00B24CC4">
        <w:rPr>
          <w:bCs/>
          <w:sz w:val="24"/>
          <w:szCs w:val="24"/>
        </w:rPr>
        <w:t>агрегатор</w:t>
      </w:r>
      <w:proofErr w:type="spellEnd"/>
      <w:r w:rsidRPr="00B24CC4">
        <w:rPr>
          <w:bCs/>
          <w:sz w:val="24"/>
          <w:szCs w:val="24"/>
        </w:rPr>
        <w:t xml:space="preserve"> применяться не будет (</w:t>
      </w:r>
      <w:hyperlink r:id="rId13" w:history="1">
        <w:r w:rsidRPr="00B24CC4">
          <w:rPr>
            <w:bCs/>
            <w:color w:val="0000FF"/>
            <w:sz w:val="24"/>
            <w:szCs w:val="24"/>
          </w:rPr>
          <w:t>п. п. 1</w:t>
        </w:r>
      </w:hyperlink>
      <w:r w:rsidRPr="00B24CC4">
        <w:rPr>
          <w:bCs/>
          <w:sz w:val="24"/>
          <w:szCs w:val="24"/>
        </w:rPr>
        <w:t xml:space="preserve">, </w:t>
      </w:r>
      <w:hyperlink r:id="rId14" w:history="1">
        <w:r w:rsidRPr="00B24CC4">
          <w:rPr>
            <w:bCs/>
            <w:color w:val="0000FF"/>
            <w:sz w:val="24"/>
            <w:szCs w:val="24"/>
          </w:rPr>
          <w:t>9</w:t>
        </w:r>
      </w:hyperlink>
      <w:r w:rsidRPr="00B24CC4">
        <w:rPr>
          <w:bCs/>
          <w:sz w:val="24"/>
          <w:szCs w:val="24"/>
        </w:rPr>
        <w:t xml:space="preserve"> Распоряжения Правительства РФ от 28.04.2018 N 824-р).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B24CC4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4.05.2018 в 15:48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0AA92300FEB969B2B65CF8F52F0BDE0DC88CE2545EB3CA0399E1497A5E0386F636098EDAB0269Fr5eDM" TargetMode="External"/><Relationship Id="rId13" Type="http://schemas.openxmlformats.org/officeDocument/2006/relationships/hyperlink" Target="consultantplus://offline/ref=650AA92300FEB969B2B65CF8F52F0BDE0DC38AE75F59B3CA0399E1497A5E0386F636098EDAB1219Dr5e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0AA92300FEB969B2B65CF8F52F0BDE0DC388E0555DB3CA0399E1497A5E0386F636098EDAB1219Dr5e1M" TargetMode="External"/><Relationship Id="rId12" Type="http://schemas.openxmlformats.org/officeDocument/2006/relationships/hyperlink" Target="consultantplus://offline/ref=650AA92300FEB969B2B65CF8F52F0BDE0DC88CE2545EB3CA0399E1497A5E0386F636098EDAB02395r5e1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0AA92300FEB969B2B65CF8F52F0BDE0DC88CE2545EB3CA0399E1497A5E0386F636098EDAB1249Cr5e5M" TargetMode="External"/><Relationship Id="rId11" Type="http://schemas.openxmlformats.org/officeDocument/2006/relationships/hyperlink" Target="consultantplus://offline/ref=650AA92300FEB969B2B65CF8F52F0BDE0DC88CE2545EB3CA0399E1497A5E0386F636098CDBrBe6M" TargetMode="External"/><Relationship Id="rId5" Type="http://schemas.openxmlformats.org/officeDocument/2006/relationships/hyperlink" Target="consultantplus://offline/ref=650AA92300FEB969B2B65CF8F52F0BDE0DC28BE15A5EB3CA0399E1497A5E0386F636098EDAB1219Br5e4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50AA92300FEB969B2B65CF8F52F0BDE0DC88CE2545EB3CA0399E1497A5E0386F636098DD3rBe9M" TargetMode="External"/><Relationship Id="rId4" Type="http://schemas.openxmlformats.org/officeDocument/2006/relationships/hyperlink" Target="consultantplus://offline/ref=650AA92300FEB969B2B65CF8F52F0BDE0DC28AE55A58B3CA0399E1497Ar5eEM" TargetMode="External"/><Relationship Id="rId9" Type="http://schemas.openxmlformats.org/officeDocument/2006/relationships/hyperlink" Target="consultantplus://offline/ref=650AA92300FEB969B2B65CF8F52F0BDE0DC384E55A58B3CA0399E1497A5E0386F636098EDAB1219Cr5e2M" TargetMode="External"/><Relationship Id="rId14" Type="http://schemas.openxmlformats.org/officeDocument/2006/relationships/hyperlink" Target="consultantplus://offline/ref=650AA92300FEB969B2B65CF8F52F0BDE0DC38AE75F59B3CA0399E1497A5E0386F636098EDAB1219Cr5e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2</cp:revision>
  <dcterms:created xsi:type="dcterms:W3CDTF">2018-06-22T12:33:00Z</dcterms:created>
  <dcterms:modified xsi:type="dcterms:W3CDTF">2018-06-22T12:33:00Z</dcterms:modified>
</cp:coreProperties>
</file>